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81" w:rsidRPr="003A1081" w:rsidRDefault="003A1081" w:rsidP="003A1081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3A1081">
        <w:rPr>
          <w:b w:val="0"/>
          <w:szCs w:val="24"/>
        </w:rPr>
        <w:t>Утвержден</w:t>
      </w:r>
      <w:r w:rsidRPr="003A1081">
        <w:rPr>
          <w:b w:val="0"/>
          <w:szCs w:val="24"/>
        </w:rPr>
        <w:br/>
        <w:t xml:space="preserve">приказом АО "Энерго-Альянс" </w:t>
      </w:r>
    </w:p>
    <w:p w:rsidR="003A1081" w:rsidRPr="003A1081" w:rsidRDefault="003A1081" w:rsidP="003A1081">
      <w:pPr>
        <w:pStyle w:val="1"/>
        <w:numPr>
          <w:ilvl w:val="0"/>
          <w:numId w:val="0"/>
        </w:numPr>
        <w:ind w:left="10773"/>
        <w:rPr>
          <w:b w:val="0"/>
          <w:szCs w:val="24"/>
        </w:rPr>
      </w:pPr>
      <w:r w:rsidRPr="003A1081">
        <w:rPr>
          <w:b w:val="0"/>
          <w:szCs w:val="24"/>
        </w:rPr>
        <w:t>от _____________ №________</w:t>
      </w:r>
    </w:p>
    <w:p w:rsidR="003A1081" w:rsidRPr="003A1081" w:rsidRDefault="003A1081" w:rsidP="003A1081">
      <w:pPr>
        <w:pStyle w:val="1"/>
        <w:numPr>
          <w:ilvl w:val="0"/>
          <w:numId w:val="0"/>
        </w:numPr>
        <w:ind w:left="1429"/>
        <w:rPr>
          <w:sz w:val="20"/>
          <w:szCs w:val="20"/>
        </w:rPr>
      </w:pPr>
      <w:r w:rsidRPr="003A1081">
        <w:rPr>
          <w:szCs w:val="24"/>
        </w:rPr>
        <w:t>ПАСПОРТ УСЛУГИ (ПРОЦЕССА) АО "Энерго-Альянс"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3A1081">
        <w:rPr>
          <w:b/>
          <w:szCs w:val="24"/>
        </w:rPr>
        <w:t>ВОССТАНОВЛЕНИЕ (ПЕРЕОФОРМЛЕНИЕ) ДОКУМЕНТОВ ТЕХНОЛОГИЧЕСКОГО ПРИСОЕДИНЕНИЯ</w:t>
      </w:r>
    </w:p>
    <w:p w:rsidR="003A1081" w:rsidRPr="003A1081" w:rsidRDefault="003A1081" w:rsidP="003A1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081" w:rsidRPr="003A1081" w:rsidRDefault="003A1081" w:rsidP="003A1081">
      <w:pPr>
        <w:autoSpaceDE w:val="0"/>
        <w:autoSpaceDN w:val="0"/>
        <w:adjustRightInd w:val="0"/>
        <w:rPr>
          <w:szCs w:val="24"/>
        </w:rPr>
      </w:pPr>
      <w:r w:rsidRPr="003A1081">
        <w:rPr>
          <w:b/>
          <w:szCs w:val="24"/>
        </w:rPr>
        <w:t xml:space="preserve">КРУГ ЗАЯВИТЕЛЕЙ: </w:t>
      </w:r>
      <w:r w:rsidRPr="003A1081">
        <w:rPr>
          <w:szCs w:val="24"/>
        </w:rPr>
        <w:t>заявитель- физическое лицо, индивидуальный предприниматель или юридическое лицо в рамках договора об осуществлении технологического присоединения (в период его действия), собственник или иной законный владелец ранее присоединенных энергопринимающих устройств</w:t>
      </w:r>
    </w:p>
    <w:p w:rsidR="003A1081" w:rsidRPr="003A1081" w:rsidRDefault="003A1081" w:rsidP="003A10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A108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3A1081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3A1081">
        <w:rPr>
          <w:rStyle w:val="af3"/>
          <w:rFonts w:ascii="Times New Roman" w:hAnsi="Times New Roman" w:cs="Times New Roman"/>
          <w:sz w:val="26"/>
          <w:szCs w:val="26"/>
        </w:rPr>
        <w:footnoteReference w:id="2"/>
      </w:r>
      <w:r w:rsidRPr="003A1081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не более 1 000 руб. </w:t>
      </w:r>
    </w:p>
    <w:p w:rsidR="003A1081" w:rsidRPr="003A1081" w:rsidRDefault="003A1081" w:rsidP="003A1081">
      <w:pPr>
        <w:autoSpaceDE w:val="0"/>
        <w:autoSpaceDN w:val="0"/>
        <w:adjustRightInd w:val="0"/>
        <w:rPr>
          <w:szCs w:val="24"/>
        </w:rPr>
      </w:pPr>
      <w:r w:rsidRPr="003A1081">
        <w:rPr>
          <w:szCs w:val="24"/>
        </w:rPr>
        <w:t>В соответствии с пунктом 27 Правил технологического присоединения выдача новых технических условий в рамках действующего договора заявителям - физическим лицам осуществляется без взимания дополнительной платы.</w:t>
      </w:r>
    </w:p>
    <w:p w:rsidR="003A1081" w:rsidRPr="003A1081" w:rsidRDefault="003A1081" w:rsidP="003A1081">
      <w:pPr>
        <w:rPr>
          <w:szCs w:val="24"/>
        </w:rPr>
      </w:pPr>
      <w:r w:rsidRPr="003A1081">
        <w:rPr>
          <w:b/>
          <w:szCs w:val="24"/>
        </w:rPr>
        <w:t>УСЛОВИЯ ОКАЗАНИЯ УСЛУГИ (ПРОЦЕССА):</w:t>
      </w:r>
      <w:r w:rsidRPr="003A1081">
        <w:rPr>
          <w:szCs w:val="24"/>
        </w:rPr>
        <w:t>подача заявления о переоформлении документов в случаях: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>а) восстановление утраченных документов о технологическом присоединении;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3A1081" w:rsidRPr="003A1081" w:rsidRDefault="003A1081" w:rsidP="003A1081">
      <w:pPr>
        <w:autoSpaceDE w:val="0"/>
        <w:autoSpaceDN w:val="0"/>
        <w:adjustRightInd w:val="0"/>
        <w:rPr>
          <w:szCs w:val="24"/>
        </w:rPr>
      </w:pPr>
      <w:r w:rsidRPr="003A1081">
        <w:rPr>
          <w:b/>
          <w:szCs w:val="24"/>
        </w:rPr>
        <w:t>РЕЗУЛЬТАТ ОКАЗАНИЯ УСЛУГИ (ПРОЦЕССА):</w:t>
      </w:r>
      <w:r w:rsidRPr="003A1081">
        <w:rPr>
          <w:szCs w:val="24"/>
        </w:rPr>
        <w:t>выдача заявителю следующих восстановленных документов о технологическом присоединении в связи с их утратой:</w:t>
      </w:r>
    </w:p>
    <w:p w:rsidR="003A1081" w:rsidRPr="003A1081" w:rsidRDefault="003A1081" w:rsidP="003A1081">
      <w:pPr>
        <w:autoSpaceDE w:val="0"/>
        <w:autoSpaceDN w:val="0"/>
        <w:adjustRightInd w:val="0"/>
        <w:rPr>
          <w:szCs w:val="24"/>
        </w:rPr>
      </w:pPr>
      <w:r w:rsidRPr="003A1081">
        <w:rPr>
          <w:szCs w:val="24"/>
        </w:rPr>
        <w:t>- технических условий;</w:t>
      </w:r>
    </w:p>
    <w:p w:rsidR="003A1081" w:rsidRPr="003A1081" w:rsidRDefault="003A1081" w:rsidP="003A1081">
      <w:pPr>
        <w:autoSpaceDE w:val="0"/>
        <w:autoSpaceDN w:val="0"/>
        <w:adjustRightInd w:val="0"/>
        <w:rPr>
          <w:szCs w:val="24"/>
        </w:rPr>
      </w:pPr>
      <w:r w:rsidRPr="003A1081">
        <w:rPr>
          <w:szCs w:val="24"/>
        </w:rPr>
        <w:t>- акта технологического присоединения.</w:t>
      </w:r>
    </w:p>
    <w:p w:rsidR="003A1081" w:rsidRPr="003A1081" w:rsidRDefault="003A1081" w:rsidP="003A10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A1081">
        <w:rPr>
          <w:rFonts w:ascii="Times New Roman" w:hAnsi="Times New Roman" w:cs="Times New Roman"/>
          <w:sz w:val="24"/>
          <w:szCs w:val="24"/>
        </w:rPr>
        <w:t>Выдача дубликата технических условий в период действия договора.</w:t>
      </w:r>
    </w:p>
    <w:p w:rsidR="003A1081" w:rsidRPr="003A1081" w:rsidRDefault="003A1081" w:rsidP="003A10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A10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81">
        <w:rPr>
          <w:rFonts w:ascii="Times New Roman" w:hAnsi="Times New Roman" w:cs="Times New Roman"/>
          <w:sz w:val="24"/>
          <w:szCs w:val="24"/>
        </w:rPr>
        <w:t>случае обращения в сетевую организацию за переоформлением 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81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 осуществляется подготовка и выдача следующих переоформленных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81">
        <w:rPr>
          <w:rFonts w:ascii="Times New Roman" w:hAnsi="Times New Roman" w:cs="Times New Roman"/>
          <w:sz w:val="24"/>
          <w:szCs w:val="24"/>
        </w:rPr>
        <w:t>о технологическом присоединении:</w:t>
      </w:r>
    </w:p>
    <w:p w:rsidR="003A1081" w:rsidRPr="003A1081" w:rsidRDefault="003A1081" w:rsidP="003A108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A1081">
        <w:rPr>
          <w:rFonts w:ascii="Times New Roman" w:hAnsi="Times New Roman" w:cs="Times New Roman"/>
          <w:sz w:val="24"/>
          <w:szCs w:val="24"/>
        </w:rPr>
        <w:lastRenderedPageBreak/>
        <w:t>- технических условий;</w:t>
      </w:r>
    </w:p>
    <w:p w:rsidR="003A1081" w:rsidRPr="003A1081" w:rsidRDefault="003A1081" w:rsidP="003A1081">
      <w:pPr>
        <w:autoSpaceDE w:val="0"/>
        <w:autoSpaceDN w:val="0"/>
        <w:adjustRightInd w:val="0"/>
        <w:rPr>
          <w:szCs w:val="24"/>
        </w:rPr>
      </w:pPr>
      <w:r w:rsidRPr="003A1081">
        <w:rPr>
          <w:szCs w:val="24"/>
        </w:rPr>
        <w:t>- акт о технологическом присоединении.</w:t>
      </w:r>
    </w:p>
    <w:p w:rsidR="003A1081" w:rsidRPr="003A1081" w:rsidRDefault="003A1081" w:rsidP="003A1081">
      <w:pPr>
        <w:pStyle w:val="af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081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АО "Энерго-Альянс", вне зависимости от приложения к заявлению документов,</w:t>
      </w:r>
      <w:r>
        <w:rPr>
          <w:szCs w:val="24"/>
        </w:rPr>
        <w:t xml:space="preserve"> </w:t>
      </w:r>
      <w:r w:rsidRPr="003A1081">
        <w:rPr>
          <w:szCs w:val="24"/>
        </w:rPr>
        <w:t>подтверждающих выполненное технологического присоединения объекта,</w:t>
      </w:r>
      <w:r>
        <w:rPr>
          <w:szCs w:val="24"/>
        </w:rPr>
        <w:t xml:space="preserve"> </w:t>
      </w:r>
      <w:r w:rsidRPr="003A1081">
        <w:rPr>
          <w:szCs w:val="24"/>
        </w:rPr>
        <w:t>срок выдачи дубликатов ранее оформленных документов о технологическом присоединении либо восстановленных (переоформленных) документов о технологическом присоединении составляет 7 дней со дня получения заявления.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>Если технологическое присоединение энергопринимающих устройств состоялось ранее 1 января 2010 г., АО "Энерго-Альянс":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>- и к заявлению на восстановление утраченных документов не</w:t>
      </w:r>
      <w:r>
        <w:rPr>
          <w:szCs w:val="24"/>
        </w:rPr>
        <w:t xml:space="preserve"> </w:t>
      </w:r>
      <w:r w:rsidRPr="003A1081">
        <w:rPr>
          <w:szCs w:val="24"/>
        </w:rPr>
        <w:t>приложены копии документов, подтверждающие факт технологического присоединения энергопринимающих устройств к электрическим сетям (и они отсутствуют у АО "Энерго-Альянс"), а также не требуется согласование подготавливаемых документов с субъектом оперативно-диспетчерского управления - срок выдачи акта технологического присоединения составляет 15 дней, технических условий – 10дней</w:t>
      </w:r>
      <w:r>
        <w:rPr>
          <w:szCs w:val="24"/>
        </w:rPr>
        <w:t xml:space="preserve"> </w:t>
      </w:r>
      <w:r w:rsidRPr="003A1081">
        <w:rPr>
          <w:szCs w:val="24"/>
        </w:rPr>
        <w:t>(45 дней – если ранее выданные технические условия подлежали согласованию с субъектом оперативно-диспетчерского управления).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>- и к заявлению на восстановление утраченных документов приложены копии</w:t>
      </w:r>
      <w:r>
        <w:rPr>
          <w:szCs w:val="24"/>
        </w:rPr>
        <w:t xml:space="preserve"> </w:t>
      </w:r>
      <w:r w:rsidRPr="003A1081">
        <w:rPr>
          <w:szCs w:val="24"/>
        </w:rPr>
        <w:t xml:space="preserve">документов, подтверждающие факт технологического присоединения энергопринимающих устройств к электрическим сетям (либо они имеются у АО "Энерго-Альянс"), а также требуется согласование подготавливаемых документов с субъекта оперативно-диспетчерского управления - предельный срок выдачи заявителю акта технологического присоединения не может превышать 30 дней, технических условий – 25дней. 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  <w:r w:rsidRPr="003A1081">
        <w:rPr>
          <w:szCs w:val="24"/>
        </w:rPr>
        <w:t xml:space="preserve">Переоформление 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 осуществляется, выдача дубликата технических условий в период действия договора осуществляется в течение 7 дней. </w:t>
      </w:r>
    </w:p>
    <w:p w:rsidR="003A1081" w:rsidRPr="003A1081" w:rsidRDefault="003A1081" w:rsidP="003A1081">
      <w:pPr>
        <w:autoSpaceDE w:val="0"/>
        <w:autoSpaceDN w:val="0"/>
        <w:adjustRightInd w:val="0"/>
        <w:ind w:firstLine="540"/>
        <w:rPr>
          <w:szCs w:val="24"/>
        </w:rPr>
      </w:pPr>
    </w:p>
    <w:p w:rsidR="003A1081" w:rsidRPr="003A1081" w:rsidRDefault="003A1081" w:rsidP="003A1081">
      <w:pPr>
        <w:outlineLvl w:val="0"/>
        <w:rPr>
          <w:b/>
          <w:szCs w:val="24"/>
        </w:rPr>
      </w:pPr>
      <w:r w:rsidRPr="003A1081">
        <w:rPr>
          <w:b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5302" w:type="pct"/>
        <w:tblInd w:w="-318" w:type="dxa"/>
        <w:tblLayout w:type="fixed"/>
        <w:tblLook w:val="00A0"/>
      </w:tblPr>
      <w:tblGrid>
        <w:gridCol w:w="477"/>
        <w:gridCol w:w="2219"/>
        <w:gridCol w:w="2256"/>
        <w:gridCol w:w="2982"/>
        <w:gridCol w:w="2439"/>
        <w:gridCol w:w="1981"/>
        <w:gridCol w:w="2909"/>
      </w:tblGrid>
      <w:tr w:rsidR="003A1081" w:rsidRPr="003A1081" w:rsidTr="00591CC3">
        <w:trPr>
          <w:cnfStyle w:val="100000000000"/>
          <w:tblHeader/>
        </w:trPr>
        <w:tc>
          <w:tcPr>
            <w:cnfStyle w:val="001000000000"/>
            <w:tcW w:w="15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3A1081" w:rsidRPr="003A1081" w:rsidRDefault="003A1081" w:rsidP="00A602EF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/>
            <w:tcW w:w="72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3A1081" w:rsidRPr="003A1081" w:rsidRDefault="003A1081" w:rsidP="00A602EF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3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3A1081" w:rsidRPr="003A1081" w:rsidRDefault="003A1081" w:rsidP="00A602EF">
            <w:pPr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7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3A1081" w:rsidRPr="003A1081" w:rsidRDefault="003A1081" w:rsidP="00A602EF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3A1081" w:rsidRPr="003A1081" w:rsidRDefault="003A1081" w:rsidP="00A602EF">
            <w:pPr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4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3A1081" w:rsidRPr="003A1081" w:rsidRDefault="003A1081" w:rsidP="00A602EF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5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9594" w:themeFill="accent2" w:themeFillTint="99"/>
          </w:tcPr>
          <w:p w:rsidR="003A1081" w:rsidRPr="003A1081" w:rsidRDefault="003A1081" w:rsidP="00A602EF">
            <w:pPr>
              <w:jc w:val="center"/>
              <w:cnfStyle w:val="10000000000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3A1081" w:rsidRPr="003A1081" w:rsidTr="00591CC3">
        <w:trPr>
          <w:cnfStyle w:val="000000100000"/>
        </w:trPr>
        <w:tc>
          <w:tcPr>
            <w:cnfStyle w:val="001000000000"/>
            <w:tcW w:w="156" w:type="pct"/>
            <w:vMerge w:val="restart"/>
            <w:tcBorders>
              <w:top w:val="double" w:sz="4" w:space="0" w:color="4F81BD" w:themeColor="accent1"/>
            </w:tcBorders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/>
            <w:tcW w:w="727" w:type="pct"/>
            <w:vMerge w:val="restart"/>
            <w:tcBorders>
              <w:top w:val="double" w:sz="4" w:space="0" w:color="4F81BD" w:themeColor="accent1"/>
            </w:tcBorders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Подача заявления на восстановление (переоформление) документов о технологическом присоединении</w:t>
            </w:r>
          </w:p>
        </w:tc>
        <w:tc>
          <w:tcPr>
            <w:tcW w:w="739" w:type="pct"/>
            <w:tcBorders>
              <w:top w:val="double" w:sz="4" w:space="0" w:color="4F81BD" w:themeColor="accent1"/>
            </w:tcBorders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Утрата документов, наличие обстоятельств, требующих внесение изменений в документы о технологическом присоединении </w:t>
            </w:r>
          </w:p>
        </w:tc>
        <w:tc>
          <w:tcPr>
            <w:cnfStyle w:val="000010000000"/>
            <w:tcW w:w="977" w:type="pct"/>
            <w:tcBorders>
              <w:top w:val="double" w:sz="4" w:space="0" w:color="4F81BD" w:themeColor="accent1"/>
            </w:tcBorders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99" w:type="pct"/>
            <w:tcBorders>
              <w:top w:val="double" w:sz="4" w:space="0" w:color="4F81BD" w:themeColor="accent1"/>
            </w:tcBorders>
          </w:tcPr>
          <w:p w:rsidR="003A1081" w:rsidRPr="003A1081" w:rsidRDefault="003A1081" w:rsidP="00A602EF">
            <w:pPr>
              <w:pStyle w:val="af"/>
              <w:autoSpaceDE w:val="0"/>
              <w:autoSpaceDN w:val="0"/>
              <w:adjustRightInd w:val="0"/>
              <w:ind w:left="34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Очное обращение с заявлением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в офис,</w:t>
            </w:r>
          </w:p>
          <w:p w:rsidR="003A1081" w:rsidRPr="003A1081" w:rsidRDefault="003A1081" w:rsidP="00A602EF">
            <w:pPr>
              <w:pStyle w:val="af"/>
              <w:autoSpaceDE w:val="0"/>
              <w:autoSpaceDN w:val="0"/>
              <w:adjustRightInd w:val="0"/>
              <w:ind w:left="34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почтой </w:t>
            </w:r>
          </w:p>
        </w:tc>
        <w:tc>
          <w:tcPr>
            <w:cnfStyle w:val="000010000000"/>
            <w:tcW w:w="649" w:type="pct"/>
            <w:tcBorders>
              <w:top w:val="double" w:sz="4" w:space="0" w:color="4F81BD" w:themeColor="accent1"/>
            </w:tcBorders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double" w:sz="4" w:space="0" w:color="4F81BD" w:themeColor="accent1"/>
            </w:tcBorders>
          </w:tcPr>
          <w:p w:rsidR="003A1081" w:rsidRPr="003A1081" w:rsidRDefault="003A1081" w:rsidP="00A602EF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Пункты 57, 62, 64Правил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trHeight w:val="86"/>
        </w:trPr>
        <w:tc>
          <w:tcPr>
            <w:cnfStyle w:val="001000000000"/>
            <w:tcW w:w="156" w:type="pct"/>
            <w:vMerge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27" w:type="pct"/>
            <w:vMerge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Непредставление заявителем сведений и документов,  установленных законодательством</w:t>
            </w: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.Сетевая организация делает отметку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заявке о недостающих сведениях и/или документах 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pStyle w:val="af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 63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cnfStyle w:val="000000100000"/>
          <w:trHeight w:val="86"/>
        </w:trPr>
        <w:tc>
          <w:tcPr>
            <w:cnfStyle w:val="001000000000"/>
            <w:tcW w:w="156" w:type="pct"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2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3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Подача заявления</w:t>
            </w: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3A1081">
              <w:rPr>
                <w:rFonts w:cs="Times New Roman"/>
                <w:sz w:val="24"/>
                <w:szCs w:val="24"/>
              </w:rPr>
              <w:t>Заявитель производит оплату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A1081">
              <w:rPr>
                <w:rFonts w:cs="Times New Roman"/>
                <w:sz w:val="24"/>
                <w:szCs w:val="24"/>
              </w:rPr>
              <w:t>в соответствии с выставленным счетом в размере не более 1000 руб.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На расчетный счет АО "Энерго-Альянс"</w:t>
            </w: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срока подготовки документов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 79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A1081">
              <w:rPr>
                <w:rFonts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trHeight w:val="86"/>
        </w:trPr>
        <w:tc>
          <w:tcPr>
            <w:cnfStyle w:val="001000000000"/>
            <w:tcW w:w="156" w:type="pct"/>
            <w:vMerge w:val="restart"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/>
            <w:tcW w:w="727" w:type="pct"/>
            <w:vMerge w:val="restar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Установление факта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39" w:type="pct"/>
            <w:vMerge w:val="restart"/>
          </w:tcPr>
          <w:p w:rsidR="003A1081" w:rsidRPr="003A1081" w:rsidRDefault="003A1081" w:rsidP="003A1081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 xml:space="preserve">Отсутствие у заявителя, у </w:t>
            </w:r>
            <w:r>
              <w:rPr>
                <w:rFonts w:cs="Times New Roman"/>
                <w:sz w:val="24"/>
                <w:szCs w:val="24"/>
              </w:rPr>
              <w:t>АО "Энерго-Альянс"</w:t>
            </w:r>
            <w:r w:rsidRPr="003A1081">
              <w:rPr>
                <w:rFonts w:cs="Times New Roman"/>
                <w:sz w:val="24"/>
                <w:szCs w:val="24"/>
              </w:rPr>
              <w:t xml:space="preserve"> ранее выданных технических условий, иных  документов, подтверждающих факт технологического присоединения</w:t>
            </w:r>
          </w:p>
        </w:tc>
        <w:tc>
          <w:tcPr>
            <w:cnfStyle w:val="000010000000"/>
            <w:tcW w:w="977" w:type="pct"/>
          </w:tcPr>
          <w:p w:rsidR="003A1081" w:rsidRPr="003A1081" w:rsidRDefault="003A1081" w:rsidP="003A1081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Pr="003A1081">
              <w:rPr>
                <w:rFonts w:cs="Times New Roman"/>
                <w:sz w:val="24"/>
                <w:szCs w:val="24"/>
              </w:rPr>
              <w:t xml:space="preserve"> Направление АО "Энерго-Альянс" в адрес субъекта оперативно-диспетчерского управления запроса о предоставлении копий технических условий (если ТУ согласовывались с указанной организацией)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cnfStyle w:val="000000100000"/>
          <w:trHeight w:val="86"/>
        </w:trPr>
        <w:tc>
          <w:tcPr>
            <w:cnfStyle w:val="001000000000"/>
            <w:tcW w:w="156" w:type="pct"/>
            <w:vMerge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27" w:type="pct"/>
            <w:vMerge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Pr="003A1081">
              <w:rPr>
                <w:rFonts w:cs="Times New Roman"/>
                <w:sz w:val="24"/>
                <w:szCs w:val="24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Письменная форма Акта о выполнении ТУ с определением фактической схемы эл. снабж</w:t>
            </w:r>
            <w:bookmarkStart w:id="0" w:name="_GoBack"/>
            <w:bookmarkEnd w:id="0"/>
            <w:r w:rsidRPr="003A1081">
              <w:rPr>
                <w:rFonts w:cs="Times New Roman"/>
                <w:sz w:val="24"/>
                <w:szCs w:val="24"/>
              </w:rPr>
              <w:t xml:space="preserve">ения </w:t>
            </w: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rPr>
                <w:rFonts w:cs="Times New Roman"/>
                <w:sz w:val="20"/>
                <w:szCs w:val="20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Не регламентирован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trHeight w:val="86"/>
        </w:trPr>
        <w:tc>
          <w:tcPr>
            <w:cnfStyle w:val="001000000000"/>
            <w:tcW w:w="156" w:type="pct"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/>
            <w:tcW w:w="72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Восстановление и выдача документов</w:t>
            </w:r>
          </w:p>
        </w:tc>
        <w:tc>
          <w:tcPr>
            <w:tcW w:w="73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Выполнен осмотр энергопринимающ</w:t>
            </w:r>
            <w:r w:rsidRPr="003A1081">
              <w:rPr>
                <w:rFonts w:cs="Times New Roman"/>
                <w:sz w:val="24"/>
                <w:szCs w:val="24"/>
              </w:rPr>
              <w:lastRenderedPageBreak/>
              <w:t>их устройств заявителя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3.1.</w:t>
            </w:r>
            <w:r w:rsidRPr="003A108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Подготовка технических условий, акта </w:t>
            </w:r>
            <w:r w:rsidRPr="003A108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lastRenderedPageBreak/>
              <w:t>Письменная форма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Направляется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заявителю способом</w:t>
            </w:r>
            <w:r w:rsidRPr="003A1081">
              <w:rPr>
                <w:rFonts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49" w:type="pct"/>
          </w:tcPr>
          <w:p w:rsidR="003A1081" w:rsidRPr="003A1081" w:rsidRDefault="003A1081" w:rsidP="003A1081">
            <w:pPr>
              <w:autoSpaceDE w:val="0"/>
              <w:autoSpaceDN w:val="0"/>
              <w:adjustRightInd w:val="0"/>
              <w:ind w:left="-16" w:hanging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15 дней </w:t>
            </w:r>
            <w:r w:rsidRPr="003A1081">
              <w:rPr>
                <w:rFonts w:cs="Times New Roman"/>
                <w:sz w:val="24"/>
                <w:szCs w:val="24"/>
              </w:rPr>
              <w:t xml:space="preserve">со дня поступления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заявления на восстановление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 дней </w:t>
            </w:r>
            <w:r w:rsidRPr="003A1081">
              <w:rPr>
                <w:rFonts w:cs="Times New Roman"/>
                <w:sz w:val="24"/>
                <w:szCs w:val="24"/>
              </w:rPr>
              <w:t xml:space="preserve">со дня поступления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заявления на восстановлении при необходимости согласования документов с </w:t>
            </w:r>
            <w:r w:rsidRPr="003A1081">
              <w:rPr>
                <w:rFonts w:cs="Times New Roman"/>
                <w:sz w:val="24"/>
                <w:szCs w:val="24"/>
              </w:rPr>
              <w:t>субъектом оперативно-диспетчерского управления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lastRenderedPageBreak/>
              <w:t xml:space="preserve">Пункты 72, 73 Правил технологического </w:t>
            </w:r>
            <w:r w:rsidRPr="003A1081">
              <w:rPr>
                <w:rFonts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cnfStyle w:val="000000100000"/>
          <w:trHeight w:val="257"/>
        </w:trPr>
        <w:tc>
          <w:tcPr>
            <w:cnfStyle w:val="001000000000"/>
            <w:tcW w:w="156" w:type="pct"/>
            <w:vMerge w:val="restart"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27" w:type="pct"/>
            <w:vMerge w:val="restar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К заявлению о переоформлении приложены документы, подтверждающие факт технологического присоединения</w:t>
            </w: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  <w:r w:rsidRPr="003A108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 форма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Направляется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3A1081">
              <w:rPr>
                <w:rFonts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 xml:space="preserve">10 дней со дня поступления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на восстановление ТУ,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дней </w:t>
            </w:r>
            <w:r w:rsidRPr="003A1081">
              <w:rPr>
                <w:rFonts w:cs="Times New Roman"/>
                <w:sz w:val="24"/>
                <w:szCs w:val="24"/>
              </w:rPr>
              <w:t xml:space="preserve">со дня поступления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3A1081">
              <w:rPr>
                <w:rFonts w:cs="Times New Roman"/>
                <w:sz w:val="24"/>
                <w:szCs w:val="24"/>
              </w:rPr>
              <w:t>субъектом оперативно-диспетчерского управления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trHeight w:val="3692"/>
        </w:trPr>
        <w:tc>
          <w:tcPr>
            <w:cnfStyle w:val="001000000000"/>
            <w:tcW w:w="156" w:type="pct"/>
            <w:vMerge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27" w:type="pct"/>
            <w:vMerge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Pr="003A108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акта технологического присоединения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 форма.</w:t>
            </w:r>
            <w:r w:rsidR="00591C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081">
              <w:rPr>
                <w:rFonts w:cs="Times New Roman"/>
                <w:sz w:val="24"/>
                <w:szCs w:val="24"/>
              </w:rPr>
              <w:t>Направляется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3A1081">
              <w:rPr>
                <w:rFonts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 xml:space="preserve">15 дней со дня поступления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 на восстановление АТП,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 xml:space="preserve">30 дней со дня поступления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3A1081">
              <w:rPr>
                <w:rFonts w:cs="Times New Roman"/>
                <w:sz w:val="24"/>
                <w:szCs w:val="24"/>
              </w:rPr>
              <w:t>субъектом оперативно-диспетчерского управления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cnfStyle w:val="000000100000"/>
          <w:trHeight w:val="3692"/>
        </w:trPr>
        <w:tc>
          <w:tcPr>
            <w:cnfStyle w:val="001000000000"/>
            <w:tcW w:w="156" w:type="pct"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2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Технологическое присоединение состоялось после 01.01.2010г.</w:t>
            </w: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3.4. </w:t>
            </w:r>
            <w:r w:rsidRPr="003A108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технических условий, акта технологического присоединения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Письменная форма. </w:t>
            </w:r>
            <w:r w:rsidRPr="003A1081">
              <w:rPr>
                <w:rFonts w:cs="Times New Roman"/>
                <w:sz w:val="24"/>
                <w:szCs w:val="24"/>
              </w:rPr>
              <w:t>Направляется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3A1081">
              <w:rPr>
                <w:rFonts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 xml:space="preserve">7 дней со дня получения заявления на восстановление и при отсутствии необходимости их согласования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A1081">
              <w:rPr>
                <w:rFonts w:cs="Times New Roman"/>
                <w:sz w:val="24"/>
                <w:szCs w:val="24"/>
              </w:rPr>
              <w:t>субъектом оперативно-диспетчерского управления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trHeight w:val="86"/>
        </w:trPr>
        <w:tc>
          <w:tcPr>
            <w:cnfStyle w:val="001000000000"/>
            <w:tcW w:w="156" w:type="pct"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/>
            <w:tcW w:w="72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дубликата ТУ. Переоформление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ТУ на нового собственника</w:t>
            </w:r>
          </w:p>
        </w:tc>
        <w:tc>
          <w:tcPr>
            <w:tcW w:w="73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lastRenderedPageBreak/>
              <w:t>Договор ТП на стадии исполнения</w:t>
            </w: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 форма.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Направляется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3A1081">
              <w:rPr>
                <w:rFonts w:cs="Times New Roman"/>
                <w:sz w:val="24"/>
                <w:szCs w:val="24"/>
              </w:rPr>
              <w:t xml:space="preserve">, </w:t>
            </w:r>
            <w:r w:rsidRPr="003A1081">
              <w:rPr>
                <w:rFonts w:cs="Times New Roman"/>
                <w:sz w:val="24"/>
                <w:szCs w:val="24"/>
              </w:rPr>
              <w:lastRenderedPageBreak/>
              <w:t>позволяющим подтвердить факт получения, либо выдается под роспись</w:t>
            </w: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rPr>
                <w:rFonts w:cs="Times New Roman"/>
                <w:sz w:val="20"/>
                <w:szCs w:val="20"/>
              </w:rPr>
            </w:pPr>
            <w:r w:rsidRPr="003A1081">
              <w:rPr>
                <w:rFonts w:cs="Times New Roman"/>
                <w:sz w:val="24"/>
                <w:szCs w:val="24"/>
              </w:rPr>
              <w:lastRenderedPageBreak/>
              <w:t xml:space="preserve">7 дней со дня поступления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 67</w:t>
            </w:r>
            <w:r w:rsidR="00591CC3">
              <w:rPr>
                <w:rFonts w:cs="Times New Roman"/>
                <w:sz w:val="24"/>
                <w:szCs w:val="24"/>
              </w:rPr>
              <w:t xml:space="preserve"> </w:t>
            </w:r>
            <w:r w:rsidRPr="003A1081">
              <w:rPr>
                <w:rFonts w:cs="Times New Roman"/>
                <w:sz w:val="24"/>
                <w:szCs w:val="24"/>
              </w:rPr>
              <w:t xml:space="preserve">Правил технологического присоединения </w:t>
            </w:r>
            <w:r w:rsidRPr="003A1081">
              <w:rPr>
                <w:rFonts w:cs="Times New Roman"/>
                <w:sz w:val="24"/>
                <w:szCs w:val="24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cnfStyle w:val="000000100000"/>
          <w:trHeight w:val="86"/>
        </w:trPr>
        <w:tc>
          <w:tcPr>
            <w:cnfStyle w:val="001000000000"/>
            <w:tcW w:w="156" w:type="pct"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2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3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К заявлению о переоформлении приложены документы подтверждающие факт технологического присоединения, либо данные документы имеются у сетевой организации</w:t>
            </w: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 форма.</w:t>
            </w:r>
          </w:p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1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cs="Times New Roman"/>
                <w:sz w:val="24"/>
                <w:szCs w:val="24"/>
              </w:rPr>
              <w:t>Направляется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заявителю способом</w:t>
            </w:r>
            <w:r w:rsidRPr="003A1081">
              <w:rPr>
                <w:rFonts w:cs="Times New Roman"/>
                <w:sz w:val="24"/>
                <w:szCs w:val="24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 xml:space="preserve">7 дней со дня поступления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Пункты 67, 69Правил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081" w:rsidRPr="003A1081" w:rsidTr="00591CC3">
        <w:trPr>
          <w:trHeight w:val="86"/>
        </w:trPr>
        <w:tc>
          <w:tcPr>
            <w:cnfStyle w:val="001000000000"/>
            <w:tcW w:w="156" w:type="pct"/>
          </w:tcPr>
          <w:p w:rsidR="003A1081" w:rsidRPr="003A1081" w:rsidRDefault="003A1081" w:rsidP="00A60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/>
            <w:tcW w:w="72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Подписание переоформленных (восстановленных)документов со стороны заявителя</w:t>
            </w:r>
          </w:p>
        </w:tc>
        <w:tc>
          <w:tcPr>
            <w:tcW w:w="73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Получение заявителем документов </w:t>
            </w:r>
          </w:p>
        </w:tc>
        <w:tc>
          <w:tcPr>
            <w:cnfStyle w:val="000010000000"/>
            <w:tcW w:w="977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. П</w:t>
            </w:r>
            <w:r w:rsidRPr="003A1081">
              <w:rPr>
                <w:rFonts w:cs="Times New Roman"/>
                <w:sz w:val="24"/>
                <w:szCs w:val="24"/>
              </w:rPr>
              <w:t xml:space="preserve">одписание заявителем </w:t>
            </w: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3A1081">
              <w:rPr>
                <w:rFonts w:cs="Times New Roman"/>
                <w:sz w:val="24"/>
                <w:szCs w:val="24"/>
              </w:rPr>
              <w:t>и направлениеодного  экземпляра сетевой организации</w:t>
            </w:r>
          </w:p>
        </w:tc>
        <w:tc>
          <w:tcPr>
            <w:tcW w:w="799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cnfStyle w:val="0000000000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 форма.</w:t>
            </w:r>
          </w:p>
        </w:tc>
        <w:tc>
          <w:tcPr>
            <w:cnfStyle w:val="000010000000"/>
            <w:tcW w:w="649" w:type="pct"/>
          </w:tcPr>
          <w:p w:rsidR="003A1081" w:rsidRPr="003A1081" w:rsidRDefault="003A1081" w:rsidP="00A602E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081">
              <w:rPr>
                <w:rFonts w:eastAsia="Times New Roman" w:cs="Times New Roman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3A1081" w:rsidRPr="003A1081" w:rsidRDefault="003A1081" w:rsidP="00A602E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3A1081" w:rsidRPr="003A1081" w:rsidRDefault="003A1081" w:rsidP="00A602E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cs="Times New Roman"/>
                <w:sz w:val="24"/>
                <w:szCs w:val="24"/>
              </w:rPr>
            </w:pPr>
            <w:r w:rsidRPr="003A1081">
              <w:rPr>
                <w:rFonts w:cs="Times New Roman"/>
                <w:sz w:val="24"/>
                <w:szCs w:val="24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A1081" w:rsidRPr="003A1081" w:rsidRDefault="003A1081" w:rsidP="003A1081">
      <w:pPr>
        <w:spacing w:after="60"/>
        <w:outlineLvl w:val="0"/>
        <w:rPr>
          <w:b/>
          <w:sz w:val="26"/>
          <w:szCs w:val="26"/>
        </w:rPr>
      </w:pPr>
    </w:p>
    <w:p w:rsidR="008C74D1" w:rsidRPr="003A1081" w:rsidRDefault="008C74D1" w:rsidP="008C74D1">
      <w:pPr>
        <w:autoSpaceDE w:val="0"/>
        <w:autoSpaceDN w:val="0"/>
        <w:adjustRightInd w:val="0"/>
        <w:rPr>
          <w:szCs w:val="24"/>
        </w:rPr>
      </w:pPr>
      <w:r w:rsidRPr="003A1081">
        <w:rPr>
          <w:b/>
          <w:szCs w:val="24"/>
        </w:rPr>
        <w:t>КОНТАКТНАЯ ИНФОРМАЦИЯ ДЛЯ НАПРАВЛЕНИЯ ОБРАЩЕНИИЙ:</w:t>
      </w:r>
    </w:p>
    <w:p w:rsidR="008C74D1" w:rsidRPr="003A1081" w:rsidRDefault="008C74D1" w:rsidP="008C74D1">
      <w:pPr>
        <w:autoSpaceDE w:val="0"/>
        <w:autoSpaceDN w:val="0"/>
        <w:adjustRightInd w:val="0"/>
      </w:pPr>
      <w:r w:rsidRPr="003A1081">
        <w:t>Номер телефона АО «Энерго-Альянс» 8(34265)22534</w:t>
      </w:r>
    </w:p>
    <w:p w:rsidR="008C74D1" w:rsidRPr="003A1081" w:rsidRDefault="008C74D1" w:rsidP="008C74D1">
      <w:pPr>
        <w:autoSpaceDE w:val="0"/>
        <w:autoSpaceDN w:val="0"/>
        <w:adjustRightInd w:val="0"/>
      </w:pPr>
      <w:r w:rsidRPr="003A1081">
        <w:t xml:space="preserve">Адрес электронной почты АО «Энерго-Альянс»: </w:t>
      </w:r>
      <w:r w:rsidRPr="003A1081">
        <w:rPr>
          <w:lang w:val="en-US"/>
        </w:rPr>
        <w:t>dgkes</w:t>
      </w:r>
      <w:r w:rsidRPr="003A1081">
        <w:t>@</w:t>
      </w:r>
      <w:r w:rsidRPr="003A1081">
        <w:rPr>
          <w:lang w:val="en-US"/>
        </w:rPr>
        <w:t>yandex</w:t>
      </w:r>
      <w:r w:rsidRPr="003A1081">
        <w:t>.ru</w:t>
      </w:r>
    </w:p>
    <w:p w:rsidR="008C74D1" w:rsidRPr="003A1081" w:rsidRDefault="008C74D1" w:rsidP="008C74D1">
      <w:pPr>
        <w:autoSpaceDE w:val="0"/>
        <w:autoSpaceDN w:val="0"/>
        <w:adjustRightInd w:val="0"/>
      </w:pPr>
      <w:r w:rsidRPr="003A1081">
        <w:t>Уполномоченный орган исполнительной власти, осуществляющий надзорные функции за деятельностью АО «Энерго-Альянс»:</w:t>
      </w:r>
    </w:p>
    <w:p w:rsidR="00402388" w:rsidRPr="003A1081" w:rsidRDefault="008C74D1" w:rsidP="008C74D1">
      <w:pPr>
        <w:autoSpaceDE w:val="0"/>
        <w:autoSpaceDN w:val="0"/>
        <w:adjustRightInd w:val="0"/>
        <w:rPr>
          <w:szCs w:val="24"/>
        </w:rPr>
      </w:pPr>
      <w:r w:rsidRPr="003A1081">
        <w:t xml:space="preserve">Управление Федеральной антимонопольной службы по Пермскому краю </w:t>
      </w:r>
      <w:hyperlink r:id="rId8" w:history="1">
        <w:r w:rsidRPr="003A1081">
          <w:t>http://perm.fas.gov.ru/</w:t>
        </w:r>
      </w:hyperlink>
      <w:r w:rsidRPr="003A1081">
        <w:t>, (342) 23-51-200</w:t>
      </w:r>
    </w:p>
    <w:sectPr w:rsidR="00402388" w:rsidRPr="003A1081" w:rsidSect="001C554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1526" w:bottom="707" w:left="1134" w:header="284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0B" w:rsidRDefault="00625C0B" w:rsidP="001229F1">
      <w:r>
        <w:separator/>
      </w:r>
    </w:p>
  </w:endnote>
  <w:endnote w:type="continuationSeparator" w:id="1">
    <w:p w:rsidR="00625C0B" w:rsidRDefault="00625C0B" w:rsidP="001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8664"/>
      <w:docPartObj>
        <w:docPartGallery w:val="Page Numbers (Bottom of Page)"/>
        <w:docPartUnique/>
      </w:docPartObj>
    </w:sdtPr>
    <w:sdtContent>
      <w:p w:rsidR="000007AA" w:rsidRDefault="00EB0994">
        <w:pPr>
          <w:pStyle w:val="a5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4" type="#_x0000_t5" style="position:absolute;left:0;text-align:left;margin-left:1633.5pt;margin-top:0;width:142.3pt;height:121.9pt;z-index:251663872;mso-position-horizontal:right;mso-position-horizontal-relative:page;mso-position-vertical:bottom;mso-position-vertical-relative:page" adj="21600" fillcolor="red" stroked="f">
              <v:fill color2="fill lighten(51)" angle="-135" focusposition=".5,.5" focussize="" method="linear sigma" type="gradient"/>
              <v:textbox style="mso-next-textbox:#_x0000_s2054">
                <w:txbxContent>
                  <w:p w:rsidR="000007AA" w:rsidRDefault="000007AA">
                    <w:pPr>
                      <w:jc w:val="center"/>
                      <w:rPr>
                        <w:sz w:val="22"/>
                      </w:rPr>
                    </w:pPr>
                  </w:p>
                  <w:p w:rsidR="000007AA" w:rsidRPr="000007AA" w:rsidRDefault="00EB0994">
                    <w:pPr>
                      <w:jc w:val="center"/>
                      <w:rPr>
                        <w:sz w:val="22"/>
                      </w:rPr>
                    </w:pPr>
                    <w:r w:rsidRPr="000007AA">
                      <w:rPr>
                        <w:sz w:val="22"/>
                      </w:rPr>
                      <w:fldChar w:fldCharType="begin"/>
                    </w:r>
                    <w:r w:rsidR="000007AA" w:rsidRPr="000007AA">
                      <w:rPr>
                        <w:sz w:val="22"/>
                      </w:rPr>
                      <w:instrText xml:space="preserve"> PAGE    \* MERGEFORMAT </w:instrText>
                    </w:r>
                    <w:r w:rsidRPr="000007AA">
                      <w:rPr>
                        <w:sz w:val="22"/>
                      </w:rPr>
                      <w:fldChar w:fldCharType="separate"/>
                    </w:r>
                    <w:r w:rsidR="00591CC3" w:rsidRPr="00591CC3">
                      <w:rPr>
                        <w:rFonts w:asciiTheme="majorHAnsi" w:hAnsiTheme="majorHAnsi"/>
                        <w:noProof/>
                        <w:color w:val="FFFFFF" w:themeColor="background1"/>
                        <w:sz w:val="22"/>
                      </w:rPr>
                      <w:t>1</w:t>
                    </w:r>
                    <w:r w:rsidRPr="000007AA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0B" w:rsidRDefault="00625C0B" w:rsidP="001229F1">
      <w:r>
        <w:separator/>
      </w:r>
    </w:p>
  </w:footnote>
  <w:footnote w:type="continuationSeparator" w:id="1">
    <w:p w:rsidR="00625C0B" w:rsidRDefault="00625C0B" w:rsidP="001229F1">
      <w:r>
        <w:continuationSeparator/>
      </w:r>
    </w:p>
  </w:footnote>
  <w:footnote w:id="2">
    <w:p w:rsidR="003A1081" w:rsidRDefault="003A1081" w:rsidP="003A1081">
      <w:pPr>
        <w:pStyle w:val="af1"/>
        <w:jc w:val="both"/>
      </w:pPr>
      <w:r>
        <w:rPr>
          <w:rStyle w:val="af3"/>
        </w:rPr>
        <w:footnoteRef/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EB099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6" o:spid="_x0000_s2052" type="#_x0000_t75" style="position:absolute;left:0;text-align:left;margin-left:0;margin-top:0;width:467.55pt;height:584.45pt;z-index:-251658752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EB0994" w:rsidP="000368B4">
    <w:pPr>
      <w:pStyle w:val="a3"/>
      <w:tabs>
        <w:tab w:val="clear" w:pos="4677"/>
        <w:tab w:val="clear" w:pos="9355"/>
        <w:tab w:val="center" w:pos="6521"/>
      </w:tabs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7" o:spid="_x0000_s2053" type="#_x0000_t75" style="position:absolute;margin-left:300.35pt;margin-top:-25.95pt;width:469.8pt;height:533.4pt;z-index:-251657728;mso-position-horizontal-relative:margin;mso-position-vertical-relative:margin" o:allowincell="f">
          <v:imagedata r:id="rId1" o:title="Опора ЛЭП У35-Model" gain="19661f" blacklevel="22938f"/>
          <w10:wrap anchorx="margin" anchory="margin"/>
        </v:shape>
      </w:pict>
    </w:r>
    <w:r w:rsidR="009C5DA3">
      <w:rPr>
        <w:i/>
        <w:noProof/>
        <w:sz w:val="20"/>
        <w:szCs w:val="20"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-367030</wp:posOffset>
          </wp:positionH>
          <wp:positionV relativeFrom="margin">
            <wp:posOffset>-816610</wp:posOffset>
          </wp:positionV>
          <wp:extent cx="1962150" cy="714375"/>
          <wp:effectExtent l="19050" t="0" r="0" b="0"/>
          <wp:wrapSquare wrapText="bothSides"/>
          <wp:docPr id="13" name="Рисунок 13" descr="Логотип энерго-альянс 2 13 верс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Логотип энерго-альянс 2 13 версия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40" t="27599" r="4836" b="2584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7" name="Рисунок 2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 w:rsidP="001229F1">
    <w:pPr>
      <w:pStyle w:val="a3"/>
      <w:jc w:val="center"/>
      <w:rPr>
        <w:i/>
        <w:sz w:val="20"/>
        <w:szCs w:val="20"/>
      </w:rPr>
    </w:pPr>
  </w:p>
  <w:p w:rsidR="000007AA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8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Pr="001229F1" w:rsidRDefault="000007AA" w:rsidP="001229F1">
    <w:pPr>
      <w:pStyle w:val="a3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ru-RU"/>
      </w:rPr>
      <w:drawing>
        <wp:inline distT="0" distB="0" distL="0" distR="0">
          <wp:extent cx="5934075" cy="7419975"/>
          <wp:effectExtent l="19050" t="0" r="9525" b="0"/>
          <wp:docPr id="39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7AA" w:rsidRDefault="000007AA">
    <w:pPr>
      <w:pStyle w:val="a3"/>
    </w:pPr>
    <w:r>
      <w:rPr>
        <w:noProof/>
        <w:lang w:eastAsia="ru-RU"/>
      </w:rPr>
      <w:drawing>
        <wp:inline distT="0" distB="0" distL="0" distR="0">
          <wp:extent cx="5934075" cy="7419975"/>
          <wp:effectExtent l="19050" t="0" r="9525" b="0"/>
          <wp:docPr id="40" name="Рисунок 1" descr="C:\Юлия\Работа\9. ДГКЭС\МинСтройЖКХ\Опора ЛЭП У35-Mo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Юлия\Работа\9. ДГКЭС\МинСтройЖКХ\Опора ЛЭП У35-Mode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41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AA" w:rsidRDefault="00EB099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35265" o:spid="_x0000_s2051" type="#_x0000_t75" style="position:absolute;left:0;text-align:left;margin-left:0;margin-top:0;width:467.55pt;height:584.45pt;z-index:-251659776;mso-position-horizontal:center;mso-position-horizontal-relative:margin;mso-position-vertical:center;mso-position-vertical-relative:margin" o:allowincell="f">
          <v:imagedata r:id="rId1" o:title="Опора ЛЭП У35-Mode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A74"/>
    <w:multiLevelType w:val="hybridMultilevel"/>
    <w:tmpl w:val="61F8C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0444EC"/>
    <w:multiLevelType w:val="multilevel"/>
    <w:tmpl w:val="A554FD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5E9088C"/>
    <w:multiLevelType w:val="hybridMultilevel"/>
    <w:tmpl w:val="09CEA69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9A71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C4811"/>
    <w:multiLevelType w:val="hybridMultilevel"/>
    <w:tmpl w:val="CD467664"/>
    <w:lvl w:ilvl="0" w:tplc="473401CC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17630"/>
    <w:multiLevelType w:val="hybridMultilevel"/>
    <w:tmpl w:val="A64E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B06"/>
    <w:multiLevelType w:val="hybridMultilevel"/>
    <w:tmpl w:val="1A6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1799"/>
    <w:multiLevelType w:val="multilevel"/>
    <w:tmpl w:val="DD72D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D45942"/>
    <w:multiLevelType w:val="multilevel"/>
    <w:tmpl w:val="F8EE8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C4D6704"/>
    <w:multiLevelType w:val="multilevel"/>
    <w:tmpl w:val="42D8B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111E37"/>
    <w:multiLevelType w:val="hybridMultilevel"/>
    <w:tmpl w:val="9230B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1774D"/>
    <w:multiLevelType w:val="multilevel"/>
    <w:tmpl w:val="8B4C8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2F60EC"/>
    <w:multiLevelType w:val="multilevel"/>
    <w:tmpl w:val="225815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EE7FED"/>
    <w:multiLevelType w:val="multilevel"/>
    <w:tmpl w:val="0338C6F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67E34D13"/>
    <w:multiLevelType w:val="multilevel"/>
    <w:tmpl w:val="0C3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20"/>
  <w:displayHorizontalDrawingGridEvery w:val="2"/>
  <w:characterSpacingControl w:val="doNotCompress"/>
  <w:hdrShapeDefaults>
    <o:shapedefaults v:ext="edit" spidmax="12290">
      <o:colormru v:ext="edit" colors="#0202e4"/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9F1"/>
    <w:rsid w:val="000007AA"/>
    <w:rsid w:val="00001B17"/>
    <w:rsid w:val="000030CF"/>
    <w:rsid w:val="000121F7"/>
    <w:rsid w:val="00030B64"/>
    <w:rsid w:val="00034BC3"/>
    <w:rsid w:val="000368B4"/>
    <w:rsid w:val="000750FE"/>
    <w:rsid w:val="0008749E"/>
    <w:rsid w:val="000977BA"/>
    <w:rsid w:val="000A0F95"/>
    <w:rsid w:val="000C6B03"/>
    <w:rsid w:val="000D4B5A"/>
    <w:rsid w:val="000D7916"/>
    <w:rsid w:val="000E1893"/>
    <w:rsid w:val="000E530B"/>
    <w:rsid w:val="000E579B"/>
    <w:rsid w:val="000F2D78"/>
    <w:rsid w:val="000F4ABC"/>
    <w:rsid w:val="00104EFE"/>
    <w:rsid w:val="001071A1"/>
    <w:rsid w:val="00116113"/>
    <w:rsid w:val="001229F1"/>
    <w:rsid w:val="00123EC9"/>
    <w:rsid w:val="00133DC9"/>
    <w:rsid w:val="00141876"/>
    <w:rsid w:val="001A5399"/>
    <w:rsid w:val="001B2C2B"/>
    <w:rsid w:val="001C11E8"/>
    <w:rsid w:val="001C554B"/>
    <w:rsid w:val="001D508E"/>
    <w:rsid w:val="00220755"/>
    <w:rsid w:val="00226B97"/>
    <w:rsid w:val="0024295B"/>
    <w:rsid w:val="00250A1F"/>
    <w:rsid w:val="002519A8"/>
    <w:rsid w:val="00274FC9"/>
    <w:rsid w:val="002E25DB"/>
    <w:rsid w:val="002E5753"/>
    <w:rsid w:val="00305D0D"/>
    <w:rsid w:val="003117AC"/>
    <w:rsid w:val="00331DD4"/>
    <w:rsid w:val="00343FD3"/>
    <w:rsid w:val="00351E57"/>
    <w:rsid w:val="00355829"/>
    <w:rsid w:val="00355D83"/>
    <w:rsid w:val="00372C94"/>
    <w:rsid w:val="00395ACC"/>
    <w:rsid w:val="00397644"/>
    <w:rsid w:val="003A1081"/>
    <w:rsid w:val="003A5D7A"/>
    <w:rsid w:val="003A797B"/>
    <w:rsid w:val="003F5E14"/>
    <w:rsid w:val="00402388"/>
    <w:rsid w:val="0046531C"/>
    <w:rsid w:val="00466D6B"/>
    <w:rsid w:val="00475256"/>
    <w:rsid w:val="00475BAB"/>
    <w:rsid w:val="00487A0E"/>
    <w:rsid w:val="004900CD"/>
    <w:rsid w:val="00496524"/>
    <w:rsid w:val="004C6AF3"/>
    <w:rsid w:val="00502344"/>
    <w:rsid w:val="005066F5"/>
    <w:rsid w:val="00523910"/>
    <w:rsid w:val="00526514"/>
    <w:rsid w:val="00532643"/>
    <w:rsid w:val="00546D82"/>
    <w:rsid w:val="005514BE"/>
    <w:rsid w:val="005565F3"/>
    <w:rsid w:val="005607CE"/>
    <w:rsid w:val="00570DFA"/>
    <w:rsid w:val="0058687C"/>
    <w:rsid w:val="00591CC3"/>
    <w:rsid w:val="005B1F0B"/>
    <w:rsid w:val="005B4AAB"/>
    <w:rsid w:val="005B6D3C"/>
    <w:rsid w:val="005C4E2B"/>
    <w:rsid w:val="005D5D4F"/>
    <w:rsid w:val="005E7076"/>
    <w:rsid w:val="00600A53"/>
    <w:rsid w:val="00605F9E"/>
    <w:rsid w:val="00611636"/>
    <w:rsid w:val="00612ED9"/>
    <w:rsid w:val="006259E8"/>
    <w:rsid w:val="00625C0B"/>
    <w:rsid w:val="0065294E"/>
    <w:rsid w:val="006707C6"/>
    <w:rsid w:val="006747C8"/>
    <w:rsid w:val="006761B1"/>
    <w:rsid w:val="00683977"/>
    <w:rsid w:val="006968B2"/>
    <w:rsid w:val="006A046B"/>
    <w:rsid w:val="006B583C"/>
    <w:rsid w:val="006C250A"/>
    <w:rsid w:val="006E022D"/>
    <w:rsid w:val="00701DA2"/>
    <w:rsid w:val="007551A6"/>
    <w:rsid w:val="007636A3"/>
    <w:rsid w:val="00783FEC"/>
    <w:rsid w:val="00785042"/>
    <w:rsid w:val="007B63BC"/>
    <w:rsid w:val="007C0035"/>
    <w:rsid w:val="007E5E2E"/>
    <w:rsid w:val="007E69E1"/>
    <w:rsid w:val="007F0741"/>
    <w:rsid w:val="007F1B1D"/>
    <w:rsid w:val="008006CE"/>
    <w:rsid w:val="0080702C"/>
    <w:rsid w:val="00811C14"/>
    <w:rsid w:val="00824633"/>
    <w:rsid w:val="0084259D"/>
    <w:rsid w:val="008432B4"/>
    <w:rsid w:val="00845981"/>
    <w:rsid w:val="0084601B"/>
    <w:rsid w:val="008712C9"/>
    <w:rsid w:val="00887383"/>
    <w:rsid w:val="00895DDC"/>
    <w:rsid w:val="008C74D1"/>
    <w:rsid w:val="00904E45"/>
    <w:rsid w:val="00914AEB"/>
    <w:rsid w:val="009351C2"/>
    <w:rsid w:val="00946FA1"/>
    <w:rsid w:val="0098613A"/>
    <w:rsid w:val="009877F6"/>
    <w:rsid w:val="009969A1"/>
    <w:rsid w:val="009A34E2"/>
    <w:rsid w:val="009A48DC"/>
    <w:rsid w:val="009B5C1E"/>
    <w:rsid w:val="009C3A91"/>
    <w:rsid w:val="009C5DA3"/>
    <w:rsid w:val="009E3FD2"/>
    <w:rsid w:val="009F3E29"/>
    <w:rsid w:val="00A3480A"/>
    <w:rsid w:val="00A46CB5"/>
    <w:rsid w:val="00A53D07"/>
    <w:rsid w:val="00A56063"/>
    <w:rsid w:val="00A64472"/>
    <w:rsid w:val="00A741E7"/>
    <w:rsid w:val="00A8398D"/>
    <w:rsid w:val="00A84CFB"/>
    <w:rsid w:val="00A90AAA"/>
    <w:rsid w:val="00AA51E8"/>
    <w:rsid w:val="00AC078E"/>
    <w:rsid w:val="00AD418E"/>
    <w:rsid w:val="00AD45A7"/>
    <w:rsid w:val="00AE6F5E"/>
    <w:rsid w:val="00B06B3A"/>
    <w:rsid w:val="00B12E60"/>
    <w:rsid w:val="00B171C4"/>
    <w:rsid w:val="00B20D78"/>
    <w:rsid w:val="00B21591"/>
    <w:rsid w:val="00B21D3C"/>
    <w:rsid w:val="00B2693D"/>
    <w:rsid w:val="00B57F21"/>
    <w:rsid w:val="00B660DE"/>
    <w:rsid w:val="00B97EA2"/>
    <w:rsid w:val="00BA12E7"/>
    <w:rsid w:val="00BB1C2B"/>
    <w:rsid w:val="00BB3942"/>
    <w:rsid w:val="00BB4624"/>
    <w:rsid w:val="00BD0291"/>
    <w:rsid w:val="00BD183F"/>
    <w:rsid w:val="00BD7C56"/>
    <w:rsid w:val="00BE2942"/>
    <w:rsid w:val="00BE3768"/>
    <w:rsid w:val="00BF775F"/>
    <w:rsid w:val="00C3115D"/>
    <w:rsid w:val="00C36D38"/>
    <w:rsid w:val="00C37F98"/>
    <w:rsid w:val="00C43A67"/>
    <w:rsid w:val="00C53BFB"/>
    <w:rsid w:val="00C70013"/>
    <w:rsid w:val="00C81904"/>
    <w:rsid w:val="00C97E36"/>
    <w:rsid w:val="00CB1541"/>
    <w:rsid w:val="00CC64F9"/>
    <w:rsid w:val="00CE04ED"/>
    <w:rsid w:val="00D24FB8"/>
    <w:rsid w:val="00D26622"/>
    <w:rsid w:val="00D70BE6"/>
    <w:rsid w:val="00D97181"/>
    <w:rsid w:val="00DC746B"/>
    <w:rsid w:val="00DD0516"/>
    <w:rsid w:val="00E000A2"/>
    <w:rsid w:val="00E01A13"/>
    <w:rsid w:val="00E56F60"/>
    <w:rsid w:val="00E57EEB"/>
    <w:rsid w:val="00E74400"/>
    <w:rsid w:val="00E93950"/>
    <w:rsid w:val="00EB0994"/>
    <w:rsid w:val="00EB367E"/>
    <w:rsid w:val="00EB37D4"/>
    <w:rsid w:val="00EB5356"/>
    <w:rsid w:val="00ED5697"/>
    <w:rsid w:val="00EE0DD6"/>
    <w:rsid w:val="00EF6CAB"/>
    <w:rsid w:val="00F15458"/>
    <w:rsid w:val="00F31B37"/>
    <w:rsid w:val="00F42396"/>
    <w:rsid w:val="00F61581"/>
    <w:rsid w:val="00F70767"/>
    <w:rsid w:val="00FB037C"/>
    <w:rsid w:val="00FB4D3B"/>
    <w:rsid w:val="00FC22B6"/>
    <w:rsid w:val="00FD0A4B"/>
    <w:rsid w:val="00FD24B9"/>
    <w:rsid w:val="00FE1D90"/>
    <w:rsid w:val="00FE5925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202e4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D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2643"/>
    <w:pPr>
      <w:keepNext/>
      <w:numPr>
        <w:numId w:val="9"/>
      </w:numPr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643"/>
    <w:pPr>
      <w:keepNext/>
      <w:outlineLvl w:val="1"/>
    </w:pPr>
    <w:rPr>
      <w:rFonts w:eastAsia="Times New Roman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9F1"/>
  </w:style>
  <w:style w:type="paragraph" w:styleId="a5">
    <w:name w:val="footer"/>
    <w:basedOn w:val="a"/>
    <w:link w:val="a6"/>
    <w:uiPriority w:val="99"/>
    <w:unhideWhenUsed/>
    <w:rsid w:val="00122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9F1"/>
  </w:style>
  <w:style w:type="paragraph" w:styleId="a7">
    <w:name w:val="Balloon Text"/>
    <w:basedOn w:val="a"/>
    <w:link w:val="a8"/>
    <w:uiPriority w:val="99"/>
    <w:semiHidden/>
    <w:unhideWhenUsed/>
    <w:rsid w:val="0012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2E7"/>
    <w:pPr>
      <w:widowControl w:val="0"/>
      <w:autoSpaceDE w:val="0"/>
      <w:autoSpaceDN w:val="0"/>
      <w:spacing w:line="276" w:lineRule="auto"/>
      <w:ind w:firstLine="709"/>
      <w:jc w:val="both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8432B4"/>
  </w:style>
  <w:style w:type="character" w:styleId="a9">
    <w:name w:val="Hyperlink"/>
    <w:basedOn w:val="a0"/>
    <w:uiPriority w:val="99"/>
    <w:semiHidden/>
    <w:unhideWhenUsed/>
    <w:rsid w:val="008432B4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868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68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687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68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687C"/>
    <w:rPr>
      <w:b/>
      <w:bCs/>
    </w:rPr>
  </w:style>
  <w:style w:type="paragraph" w:styleId="af">
    <w:name w:val="List Paragraph"/>
    <w:basedOn w:val="a"/>
    <w:uiPriority w:val="34"/>
    <w:qFormat/>
    <w:rsid w:val="00E57EEB"/>
    <w:pPr>
      <w:ind w:left="708"/>
    </w:pPr>
  </w:style>
  <w:style w:type="character" w:customStyle="1" w:styleId="w">
    <w:name w:val="w"/>
    <w:basedOn w:val="a0"/>
    <w:rsid w:val="00BD183F"/>
  </w:style>
  <w:style w:type="character" w:customStyle="1" w:styleId="10">
    <w:name w:val="Заголовок 1 Знак"/>
    <w:basedOn w:val="a0"/>
    <w:link w:val="1"/>
    <w:uiPriority w:val="9"/>
    <w:rsid w:val="00532643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2643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030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B21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343FD3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43FD3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343FD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43F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4">
    <w:name w:val="No Spacing"/>
    <w:uiPriority w:val="1"/>
    <w:qFormat/>
    <w:rsid w:val="003A10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fas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1433-DF7C-4BAA-90A7-FC3DD38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взаимодействия  с АДГП</vt:lpstr>
    </vt:vector>
  </TitlesOfParts>
  <Manager>Копылова Юлия Леонидовна</Manager>
  <Company>ОАО "ДГКЭС"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взаимодействия  с АДГП</dc:title>
  <dc:subject>Взаимодействие с АДГП</dc:subject>
  <dc:creator>Копылова Юлия Леонидовна</dc:creator>
  <cp:lastModifiedBy>7-2-1</cp:lastModifiedBy>
  <cp:revision>3</cp:revision>
  <cp:lastPrinted>2017-09-08T06:31:00Z</cp:lastPrinted>
  <dcterms:created xsi:type="dcterms:W3CDTF">2017-11-29T11:43:00Z</dcterms:created>
  <dcterms:modified xsi:type="dcterms:W3CDTF">2017-11-29T11:54:00Z</dcterms:modified>
  <cp:category>ПТО</cp:category>
</cp:coreProperties>
</file>